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LEBENSLANGES WOHNRECHT - VERTRAG OHNE NOTAR</w:t>
      </w:r>
    </w:p>
    <w:p/>
    <w:p/>
    <w:p>
      <w:r>
        <w:rPr>
          <w:b/>
          <w:sz w:val="22"/>
        </w:rPr>
        <w:t>Vertragspartner:</w:t>
      </w:r>
    </w:p>
    <w:p>
      <w:r>
        <w:rPr>
          <w:b w:val="0"/>
          <w:sz w:val="22"/>
        </w:rPr>
        <w:t>Wohnrechtsberechtigter (Nutzer):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 w:val="0"/>
          <w:sz w:val="22"/>
        </w:rPr>
        <w:t>Eigentümer (Verpflichteter):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/>
    <w:p>
      <w:r>
        <w:rPr>
          <w:b/>
          <w:sz w:val="22"/>
        </w:rPr>
        <w:t>§ 1 – Gegenstand des Wohnrechts</w:t>
      </w:r>
    </w:p>
    <w:p>
      <w:r>
        <w:rPr>
          <w:b w:val="0"/>
          <w:sz w:val="22"/>
        </w:rPr>
        <w:t>Der Eigentümer räumt dem Wohnrechtsberechtigten ein lebenslanges, unentgeltliches Wohnrecht an der folgenden Immobilie ein:</w:t>
      </w:r>
    </w:p>
    <w:p>
      <w:r>
        <w:rPr>
          <w:b w:val="0"/>
          <w:sz w:val="22"/>
        </w:rPr>
        <w:t>Adresse / Lage: ______________________________________________________</w:t>
      </w:r>
    </w:p>
    <w:p>
      <w:r>
        <w:rPr>
          <w:b w:val="0"/>
          <w:sz w:val="22"/>
        </w:rPr>
        <w:t>Beschreibung der Wohnräume: _________________________________________</w:t>
      </w:r>
    </w:p>
    <w:p/>
    <w:p>
      <w:r>
        <w:rPr>
          <w:b/>
          <w:sz w:val="22"/>
        </w:rPr>
        <w:t>§ 2 – Art und Umfang des Wohnrechts</w:t>
      </w:r>
    </w:p>
    <w:p>
      <w:r>
        <w:rPr>
          <w:b w:val="0"/>
          <w:sz w:val="22"/>
        </w:rPr>
        <w:t>Das Wohnrecht umfasst das Recht, die oben genannte Immobilie bzw. die beschriebenen Wohnräume ausschließlich zu Wohnzwecken zu nutzen.</w:t>
      </w:r>
    </w:p>
    <w:p>
      <w:r>
        <w:rPr>
          <w:b w:val="0"/>
          <w:sz w:val="22"/>
        </w:rPr>
        <w:t>Der Wohnrechtsberechtigte darf Dritte nur mit Zustimmung des Eigentümers beherbergen.</w:t>
      </w:r>
    </w:p>
    <w:p/>
    <w:p>
      <w:r>
        <w:rPr>
          <w:b/>
          <w:sz w:val="22"/>
        </w:rPr>
        <w:t>§ 3 – Dauer des Wohnrechts</w:t>
      </w:r>
    </w:p>
    <w:p>
      <w:r>
        <w:rPr>
          <w:b w:val="0"/>
          <w:sz w:val="22"/>
        </w:rPr>
        <w:t>Das Wohnrecht gilt lebenslang für den Wohnrechtsberechtigten und endet mit dessen Tod.</w:t>
      </w:r>
    </w:p>
    <w:p/>
    <w:p>
      <w:r>
        <w:rPr>
          <w:b/>
          <w:sz w:val="22"/>
        </w:rPr>
        <w:t>§ 4 – Unterhalt, Kosten und Lasten</w:t>
      </w:r>
    </w:p>
    <w:p>
      <w:r>
        <w:rPr>
          <w:b w:val="0"/>
          <w:sz w:val="22"/>
        </w:rPr>
        <w:t>Der Eigentümer trägt die Kosten für die Instandhaltung und Reparaturen der Immobilie, soweit sie nicht durch unsachgemäßen Gebrauch des Wohnrechtsberechtigten verursacht werden.</w:t>
      </w:r>
    </w:p>
    <w:p>
      <w:r>
        <w:rPr>
          <w:b w:val="0"/>
          <w:sz w:val="22"/>
        </w:rPr>
        <w:t>Der Wohnrechtsberechtigte trägt die Kosten für den laufenden Verbrauch (z.B. Strom, Heizung, Wasser).</w:t>
      </w:r>
    </w:p>
    <w:p/>
    <w:p>
      <w:r>
        <w:rPr>
          <w:b/>
          <w:sz w:val="22"/>
        </w:rPr>
        <w:t>§ 5 – Betreten der Immobilie</w:t>
      </w:r>
    </w:p>
    <w:p>
      <w:r>
        <w:rPr>
          <w:b w:val="0"/>
          <w:sz w:val="22"/>
        </w:rPr>
        <w:t>Der Eigentümer darf die Immobilie nur nach vorheriger Ankündigung und in angemessenem Umfang betreten, soweit dies zur Wahrung seiner Rechte erforderlich ist.</w:t>
      </w:r>
    </w:p>
    <w:p/>
    <w:p>
      <w:r>
        <w:rPr>
          <w:b/>
          <w:sz w:val="22"/>
        </w:rPr>
        <w:t>§ 6 – Übertragung und Untervermietung</w:t>
      </w:r>
    </w:p>
    <w:p>
      <w:r>
        <w:rPr>
          <w:b w:val="0"/>
          <w:sz w:val="22"/>
        </w:rPr>
        <w:t>Das Wohnrecht ist nicht übertragbar und darf nicht untervermietet oder Dritten überlassen werden.</w:t>
      </w:r>
    </w:p>
    <w:p/>
    <w:p>
      <w:r>
        <w:rPr>
          <w:b/>
          <w:sz w:val="22"/>
        </w:rPr>
        <w:t>§ 7 – Erlöschen des Wohnrechts</w:t>
      </w:r>
    </w:p>
    <w:p>
      <w:r>
        <w:rPr>
          <w:b w:val="0"/>
          <w:sz w:val="22"/>
        </w:rPr>
        <w:t>Das Wohnrecht endet mit dem Tod des Wohnrechtsberechtigten oder durch einvernehmliche schriftliche Vereinbarung beider Parteien.</w:t>
      </w:r>
    </w:p>
    <w:p/>
    <w:p>
      <w:r>
        <w:rPr>
          <w:b/>
          <w:sz w:val="22"/>
        </w:rPr>
        <w:t>§ 8 – Sonstige Vereinbarungen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§ 9 – Salvatorische Klausel</w:t>
      </w:r>
    </w:p>
    <w:p>
      <w:r>
        <w:rPr>
          <w:b w:val="0"/>
          <w:sz w:val="22"/>
        </w:rPr>
        <w:t>Sollten einzelne Bestimmungen dieses Vertrages unwirksam oder undurchführbar sein, bleibt die Wirksamkeit der übrigen Bestimmungen unberührt.</w:t>
      </w:r>
    </w:p>
    <w:p>
      <w:r>
        <w:rPr>
          <w:b w:val="0"/>
          <w:sz w:val="22"/>
        </w:rPr>
        <w:t>Anstelle der unwirksamen Bestimmung soll eine Regelung gelten, die dem wirtschaftlichen Zweck am nächsten kommt.</w:t>
      </w:r>
    </w:p>
    <w:p/>
    <w:p/>
    <w:p>
      <w:r>
        <w:rPr>
          <w:b w:val="0"/>
          <w:sz w:val="22"/>
        </w:rPr>
        <w:t>Ort: ____________________________      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Wohnrechtsberechtigter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https://wohnen-experte.com/lebenslanges-wohnrecht-wohnrecht-vertrag-ohne-notar/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lebenslanges-wohnrecht-wohnrecht-vertrag-ohne-notar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